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A74" w:rsidRDefault="00404A74" w:rsidP="00404A74">
      <w:r>
        <w:t xml:space="preserve">Name of Lesson/Topic of Study: </w:t>
      </w:r>
      <w:r w:rsidR="001939C3">
        <w:t xml:space="preserve">Can you hear me now? </w:t>
      </w:r>
      <w:r w:rsidR="003D2888">
        <w:t xml:space="preserve">Cricket Communication </w:t>
      </w:r>
      <w:r>
        <w:t>Grade Level(s) _6</w:t>
      </w:r>
      <w:r w:rsidRPr="00722452">
        <w:rPr>
          <w:vertAlign w:val="superscript"/>
        </w:rPr>
        <w:t>th</w:t>
      </w:r>
    </w:p>
    <w:p w:rsidR="00404A74" w:rsidRDefault="00404A74" w:rsidP="00404A74">
      <w:r>
        <w:t>Duration of Lesson/Unit _______ Date ___________</w:t>
      </w:r>
    </w:p>
    <w:p w:rsidR="00404A74" w:rsidRDefault="00404A74" w:rsidP="00404A74"/>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8"/>
        <w:gridCol w:w="9000"/>
      </w:tblGrid>
      <w:tr w:rsidR="00404A74" w:rsidRPr="002E54EA">
        <w:trPr>
          <w:cantSplit/>
        </w:trPr>
        <w:tc>
          <w:tcPr>
            <w:tcW w:w="14778" w:type="dxa"/>
            <w:gridSpan w:val="2"/>
            <w:shd w:val="clear" w:color="auto" w:fill="E6E6E6"/>
          </w:tcPr>
          <w:p w:rsidR="00404A74" w:rsidRPr="002E54EA" w:rsidRDefault="00404A74" w:rsidP="00404A74">
            <w:pPr>
              <w:rPr>
                <w:sz w:val="20"/>
                <w:szCs w:val="20"/>
              </w:rPr>
            </w:pPr>
            <w:r w:rsidRPr="002E54EA">
              <w:rPr>
                <w:sz w:val="20"/>
                <w:szCs w:val="20"/>
              </w:rPr>
              <w:t>NEXT GENERATION SUNSHINE STATE STANDARDS:</w:t>
            </w:r>
          </w:p>
        </w:tc>
      </w:tr>
      <w:tr w:rsidR="00404A74" w:rsidRPr="002E54EA">
        <w:trPr>
          <w:cantSplit/>
        </w:trPr>
        <w:tc>
          <w:tcPr>
            <w:tcW w:w="14778" w:type="dxa"/>
            <w:gridSpan w:val="2"/>
            <w:tcBorders>
              <w:bottom w:val="single" w:sz="4" w:space="0" w:color="auto"/>
            </w:tcBorders>
            <w:shd w:val="clear" w:color="auto" w:fill="auto"/>
          </w:tcPr>
          <w:p w:rsidR="00404A74" w:rsidRDefault="00404A74" w:rsidP="00404A74">
            <w:pPr>
              <w:rPr>
                <w:sz w:val="20"/>
                <w:szCs w:val="20"/>
              </w:rPr>
            </w:pPr>
            <w:r>
              <w:rPr>
                <w:sz w:val="20"/>
                <w:szCs w:val="20"/>
              </w:rPr>
              <w:t xml:space="preserve">SC.6.N.1.1 </w:t>
            </w:r>
          </w:p>
          <w:p w:rsidR="00404A74" w:rsidRDefault="00404A74" w:rsidP="00404A74">
            <w:pPr>
              <w:rPr>
                <w:sz w:val="20"/>
                <w:szCs w:val="20"/>
              </w:rPr>
            </w:pPr>
            <w:r>
              <w:rPr>
                <w:sz w:val="20"/>
                <w:szCs w:val="20"/>
              </w:rPr>
              <w:t>SC.6.N.1.2</w:t>
            </w:r>
          </w:p>
          <w:p w:rsidR="00404A74" w:rsidRDefault="00404A74" w:rsidP="00404A74">
            <w:pPr>
              <w:rPr>
                <w:sz w:val="20"/>
                <w:szCs w:val="20"/>
              </w:rPr>
            </w:pPr>
            <w:r>
              <w:rPr>
                <w:sz w:val="20"/>
                <w:szCs w:val="20"/>
              </w:rPr>
              <w:t>SC.6. N.1.3</w:t>
            </w:r>
          </w:p>
          <w:p w:rsidR="00404A74" w:rsidRDefault="00404A74" w:rsidP="00404A74">
            <w:pPr>
              <w:rPr>
                <w:sz w:val="20"/>
                <w:szCs w:val="20"/>
              </w:rPr>
            </w:pPr>
            <w:r>
              <w:rPr>
                <w:sz w:val="20"/>
                <w:szCs w:val="20"/>
              </w:rPr>
              <w:t>SC.6. N.1.4</w:t>
            </w:r>
          </w:p>
          <w:p w:rsidR="00404A74" w:rsidRPr="002E54EA" w:rsidRDefault="00404A74" w:rsidP="00404A74">
            <w:pPr>
              <w:rPr>
                <w:sz w:val="20"/>
                <w:szCs w:val="20"/>
              </w:rPr>
            </w:pPr>
            <w:r>
              <w:rPr>
                <w:sz w:val="20"/>
                <w:szCs w:val="20"/>
              </w:rPr>
              <w:t>SC.6. N.1.5</w:t>
            </w:r>
          </w:p>
          <w:p w:rsidR="00404A74" w:rsidRPr="002E54EA" w:rsidRDefault="00404A74" w:rsidP="00404A74">
            <w:pPr>
              <w:rPr>
                <w:sz w:val="20"/>
                <w:szCs w:val="20"/>
              </w:rPr>
            </w:pPr>
          </w:p>
          <w:p w:rsidR="00404A74" w:rsidRPr="002E54EA" w:rsidRDefault="00404A74" w:rsidP="00404A74">
            <w:pPr>
              <w:rPr>
                <w:sz w:val="20"/>
                <w:szCs w:val="20"/>
              </w:rPr>
            </w:pPr>
          </w:p>
        </w:tc>
      </w:tr>
      <w:tr w:rsidR="00404A74" w:rsidRPr="002E54EA">
        <w:trPr>
          <w:cantSplit/>
        </w:trPr>
        <w:tc>
          <w:tcPr>
            <w:tcW w:w="14778" w:type="dxa"/>
            <w:gridSpan w:val="2"/>
            <w:shd w:val="clear" w:color="auto" w:fill="E6E6E6"/>
          </w:tcPr>
          <w:p w:rsidR="00404A74" w:rsidRPr="002E54EA" w:rsidRDefault="00404A74" w:rsidP="00404A74">
            <w:pPr>
              <w:rPr>
                <w:sz w:val="20"/>
                <w:szCs w:val="20"/>
              </w:rPr>
            </w:pPr>
            <w:r w:rsidRPr="002E54EA">
              <w:rPr>
                <w:sz w:val="20"/>
                <w:szCs w:val="20"/>
              </w:rPr>
              <w:t xml:space="preserve">LEARNING GOALS: What will your students will be able to do by the end of class? </w:t>
            </w:r>
          </w:p>
        </w:tc>
      </w:tr>
      <w:tr w:rsidR="00404A74" w:rsidRPr="002E54EA">
        <w:trPr>
          <w:cantSplit/>
        </w:trPr>
        <w:tc>
          <w:tcPr>
            <w:tcW w:w="14778" w:type="dxa"/>
            <w:gridSpan w:val="2"/>
            <w:tcBorders>
              <w:bottom w:val="single" w:sz="4" w:space="0" w:color="auto"/>
            </w:tcBorders>
            <w:shd w:val="clear" w:color="auto" w:fill="auto"/>
          </w:tcPr>
          <w:p w:rsidR="00404A74" w:rsidRPr="002E54EA" w:rsidRDefault="00404A74" w:rsidP="00404A74">
            <w:pPr>
              <w:rPr>
                <w:sz w:val="20"/>
                <w:szCs w:val="20"/>
              </w:rPr>
            </w:pPr>
            <w:r>
              <w:rPr>
                <w:sz w:val="20"/>
                <w:szCs w:val="20"/>
              </w:rPr>
              <w:t>Discuss compare and negotiate methods used, results obtained, and explanations among groups of students conducting the same investigation.</w:t>
            </w:r>
          </w:p>
          <w:p w:rsidR="00404A74" w:rsidRDefault="00404A74" w:rsidP="00404A74">
            <w:pPr>
              <w:rPr>
                <w:sz w:val="20"/>
                <w:szCs w:val="20"/>
              </w:rPr>
            </w:pPr>
            <w:r>
              <w:rPr>
                <w:sz w:val="20"/>
                <w:szCs w:val="20"/>
              </w:rPr>
              <w:t>Identify Variables</w:t>
            </w:r>
          </w:p>
          <w:p w:rsidR="00404A74" w:rsidRDefault="00404A74" w:rsidP="00404A74">
            <w:pPr>
              <w:rPr>
                <w:sz w:val="20"/>
                <w:szCs w:val="20"/>
              </w:rPr>
            </w:pPr>
            <w:r>
              <w:rPr>
                <w:sz w:val="20"/>
                <w:szCs w:val="20"/>
              </w:rPr>
              <w:t>Collect and Organize Data</w:t>
            </w:r>
          </w:p>
          <w:p w:rsidR="00404A74" w:rsidRPr="002E54EA" w:rsidRDefault="00404A74" w:rsidP="00404A74">
            <w:pPr>
              <w:rPr>
                <w:sz w:val="20"/>
                <w:szCs w:val="20"/>
              </w:rPr>
            </w:pPr>
            <w:r>
              <w:rPr>
                <w:sz w:val="20"/>
                <w:szCs w:val="20"/>
              </w:rPr>
              <w:t>Graph Results</w:t>
            </w:r>
          </w:p>
        </w:tc>
      </w:tr>
      <w:tr w:rsidR="00404A74" w:rsidRPr="002E54EA">
        <w:trPr>
          <w:cantSplit/>
        </w:trPr>
        <w:tc>
          <w:tcPr>
            <w:tcW w:w="5778" w:type="dxa"/>
            <w:shd w:val="clear" w:color="auto" w:fill="E6E6E6"/>
          </w:tcPr>
          <w:p w:rsidR="00404A74" w:rsidRPr="002E54EA" w:rsidRDefault="00404A74" w:rsidP="00404A74">
            <w:pPr>
              <w:rPr>
                <w:sz w:val="20"/>
                <w:szCs w:val="20"/>
              </w:rPr>
            </w:pPr>
            <w:r w:rsidRPr="002E54EA">
              <w:rPr>
                <w:sz w:val="20"/>
                <w:szCs w:val="20"/>
              </w:rPr>
              <w:t>KEY VOCABULARY</w:t>
            </w:r>
          </w:p>
        </w:tc>
        <w:tc>
          <w:tcPr>
            <w:tcW w:w="9000" w:type="dxa"/>
            <w:shd w:val="clear" w:color="auto" w:fill="E6E6E6"/>
          </w:tcPr>
          <w:p w:rsidR="00404A74" w:rsidRPr="002E54EA" w:rsidRDefault="00404A74" w:rsidP="00404A74">
            <w:pPr>
              <w:rPr>
                <w:sz w:val="20"/>
                <w:szCs w:val="20"/>
              </w:rPr>
            </w:pPr>
            <w:r w:rsidRPr="002E54EA">
              <w:rPr>
                <w:sz w:val="20"/>
                <w:szCs w:val="20"/>
              </w:rPr>
              <w:t xml:space="preserve">KEY POINTS. What three to five main ideas or steps will you emphasize in your lesson? </w:t>
            </w:r>
          </w:p>
        </w:tc>
      </w:tr>
      <w:tr w:rsidR="00404A74" w:rsidRPr="002E54EA">
        <w:trPr>
          <w:cantSplit/>
        </w:trPr>
        <w:tc>
          <w:tcPr>
            <w:tcW w:w="5778" w:type="dxa"/>
            <w:tcBorders>
              <w:bottom w:val="single" w:sz="4" w:space="0" w:color="auto"/>
            </w:tcBorders>
            <w:shd w:val="clear" w:color="auto" w:fill="auto"/>
          </w:tcPr>
          <w:p w:rsidR="00404A74" w:rsidRPr="002E54EA" w:rsidRDefault="00404A74" w:rsidP="00404A74">
            <w:pPr>
              <w:ind w:left="960"/>
              <w:rPr>
                <w:sz w:val="20"/>
                <w:szCs w:val="20"/>
              </w:rPr>
            </w:pPr>
          </w:p>
          <w:p w:rsidR="00404A74" w:rsidRDefault="00404A74" w:rsidP="00404A74">
            <w:pPr>
              <w:ind w:left="960"/>
              <w:rPr>
                <w:sz w:val="20"/>
                <w:szCs w:val="20"/>
              </w:rPr>
            </w:pPr>
            <w:r>
              <w:rPr>
                <w:sz w:val="20"/>
                <w:szCs w:val="20"/>
              </w:rPr>
              <w:t>Independent and Dependent Variables</w:t>
            </w:r>
          </w:p>
          <w:p w:rsidR="00404A74" w:rsidRDefault="00404A74" w:rsidP="00404A74">
            <w:pPr>
              <w:ind w:left="960"/>
              <w:rPr>
                <w:sz w:val="20"/>
                <w:szCs w:val="20"/>
              </w:rPr>
            </w:pPr>
            <w:r>
              <w:rPr>
                <w:sz w:val="20"/>
                <w:szCs w:val="20"/>
              </w:rPr>
              <w:t>Control</w:t>
            </w:r>
          </w:p>
          <w:p w:rsidR="00404A74" w:rsidRDefault="00404A74" w:rsidP="00404A74">
            <w:pPr>
              <w:ind w:left="960"/>
              <w:rPr>
                <w:sz w:val="20"/>
                <w:szCs w:val="20"/>
              </w:rPr>
            </w:pPr>
            <w:r>
              <w:rPr>
                <w:sz w:val="20"/>
                <w:szCs w:val="20"/>
              </w:rPr>
              <w:t>Scientific Method</w:t>
            </w:r>
          </w:p>
          <w:p w:rsidR="00404A74" w:rsidRDefault="00404A74" w:rsidP="00404A74">
            <w:pPr>
              <w:ind w:left="960"/>
              <w:rPr>
                <w:sz w:val="20"/>
                <w:szCs w:val="20"/>
              </w:rPr>
            </w:pPr>
            <w:r>
              <w:rPr>
                <w:sz w:val="20"/>
                <w:szCs w:val="20"/>
              </w:rPr>
              <w:t>Hypothesis</w:t>
            </w:r>
          </w:p>
          <w:p w:rsidR="00404A74" w:rsidRDefault="00404A74" w:rsidP="00404A74">
            <w:pPr>
              <w:ind w:left="960"/>
              <w:rPr>
                <w:sz w:val="20"/>
                <w:szCs w:val="20"/>
              </w:rPr>
            </w:pPr>
            <w:r>
              <w:rPr>
                <w:sz w:val="20"/>
                <w:szCs w:val="20"/>
              </w:rPr>
              <w:t>Conclusion</w:t>
            </w:r>
          </w:p>
          <w:p w:rsidR="00404A74" w:rsidRDefault="00404A74" w:rsidP="00404A74">
            <w:pPr>
              <w:ind w:left="960"/>
              <w:rPr>
                <w:sz w:val="20"/>
                <w:szCs w:val="20"/>
              </w:rPr>
            </w:pPr>
            <w:r>
              <w:rPr>
                <w:sz w:val="20"/>
                <w:szCs w:val="20"/>
              </w:rPr>
              <w:t>Data</w:t>
            </w:r>
          </w:p>
          <w:p w:rsidR="00404A74" w:rsidRPr="002E54EA" w:rsidRDefault="00404A74" w:rsidP="00404A74">
            <w:pPr>
              <w:ind w:left="960"/>
              <w:rPr>
                <w:sz w:val="20"/>
                <w:szCs w:val="20"/>
              </w:rPr>
            </w:pPr>
            <w:r>
              <w:rPr>
                <w:sz w:val="20"/>
                <w:szCs w:val="20"/>
              </w:rPr>
              <w:t>Results</w:t>
            </w:r>
          </w:p>
          <w:p w:rsidR="00404A74" w:rsidRPr="002E54EA" w:rsidRDefault="00404A74" w:rsidP="00404A74">
            <w:pPr>
              <w:rPr>
                <w:sz w:val="20"/>
                <w:szCs w:val="20"/>
              </w:rPr>
            </w:pPr>
          </w:p>
        </w:tc>
        <w:tc>
          <w:tcPr>
            <w:tcW w:w="9000" w:type="dxa"/>
            <w:tcBorders>
              <w:bottom w:val="single" w:sz="4" w:space="0" w:color="auto"/>
            </w:tcBorders>
            <w:shd w:val="clear" w:color="auto" w:fill="auto"/>
          </w:tcPr>
          <w:p w:rsidR="00404A74" w:rsidRDefault="00404A74" w:rsidP="00404A74">
            <w:pPr>
              <w:ind w:left="960"/>
              <w:rPr>
                <w:sz w:val="20"/>
                <w:szCs w:val="20"/>
              </w:rPr>
            </w:pPr>
            <w:r>
              <w:rPr>
                <w:sz w:val="20"/>
                <w:szCs w:val="20"/>
              </w:rPr>
              <w:t>The steps of the Scientific Method:</w:t>
            </w:r>
          </w:p>
          <w:p w:rsidR="00404A74" w:rsidRDefault="00404A74" w:rsidP="00404A74">
            <w:pPr>
              <w:numPr>
                <w:ilvl w:val="0"/>
                <w:numId w:val="3"/>
              </w:numPr>
              <w:rPr>
                <w:sz w:val="20"/>
                <w:szCs w:val="20"/>
              </w:rPr>
            </w:pPr>
            <w:r>
              <w:rPr>
                <w:sz w:val="20"/>
                <w:szCs w:val="20"/>
              </w:rPr>
              <w:t>Recognize the problem</w:t>
            </w:r>
          </w:p>
          <w:p w:rsidR="00404A74" w:rsidRDefault="00404A74" w:rsidP="00404A74">
            <w:pPr>
              <w:numPr>
                <w:ilvl w:val="0"/>
                <w:numId w:val="3"/>
              </w:numPr>
              <w:rPr>
                <w:sz w:val="20"/>
                <w:szCs w:val="20"/>
              </w:rPr>
            </w:pPr>
            <w:r>
              <w:rPr>
                <w:sz w:val="20"/>
                <w:szCs w:val="20"/>
              </w:rPr>
              <w:t>Form a hypothesis</w:t>
            </w:r>
          </w:p>
          <w:p w:rsidR="00404A74" w:rsidRDefault="00404A74" w:rsidP="00404A74">
            <w:pPr>
              <w:numPr>
                <w:ilvl w:val="0"/>
                <w:numId w:val="3"/>
              </w:numPr>
              <w:rPr>
                <w:sz w:val="20"/>
                <w:szCs w:val="20"/>
              </w:rPr>
            </w:pPr>
            <w:r>
              <w:rPr>
                <w:sz w:val="20"/>
                <w:szCs w:val="20"/>
              </w:rPr>
              <w:t>Test Hypothesis (identify the variables)</w:t>
            </w:r>
          </w:p>
          <w:p w:rsidR="00404A74" w:rsidRDefault="00404A74" w:rsidP="00404A74">
            <w:pPr>
              <w:numPr>
                <w:ilvl w:val="0"/>
                <w:numId w:val="3"/>
              </w:numPr>
              <w:rPr>
                <w:sz w:val="20"/>
                <w:szCs w:val="20"/>
              </w:rPr>
            </w:pPr>
            <w:r>
              <w:rPr>
                <w:sz w:val="20"/>
                <w:szCs w:val="20"/>
              </w:rPr>
              <w:t>Analyze Data</w:t>
            </w:r>
          </w:p>
          <w:p w:rsidR="00404A74" w:rsidRPr="002E54EA" w:rsidRDefault="00404A74" w:rsidP="00404A74">
            <w:pPr>
              <w:numPr>
                <w:ilvl w:val="0"/>
                <w:numId w:val="3"/>
              </w:numPr>
              <w:rPr>
                <w:sz w:val="20"/>
                <w:szCs w:val="20"/>
              </w:rPr>
            </w:pPr>
            <w:r>
              <w:rPr>
                <w:sz w:val="20"/>
                <w:szCs w:val="20"/>
              </w:rPr>
              <w:t>Form Conclusions</w:t>
            </w:r>
          </w:p>
        </w:tc>
      </w:tr>
      <w:tr w:rsidR="00404A74" w:rsidRPr="002E54EA">
        <w:trPr>
          <w:cantSplit/>
          <w:trHeight w:val="260"/>
        </w:trPr>
        <w:tc>
          <w:tcPr>
            <w:tcW w:w="14778" w:type="dxa"/>
            <w:gridSpan w:val="2"/>
            <w:shd w:val="clear" w:color="auto" w:fill="E6E6E6"/>
          </w:tcPr>
          <w:p w:rsidR="00404A74" w:rsidRPr="002E54EA" w:rsidRDefault="00404A74" w:rsidP="00404A74">
            <w:pPr>
              <w:rPr>
                <w:sz w:val="22"/>
              </w:rPr>
            </w:pPr>
          </w:p>
        </w:tc>
      </w:tr>
    </w:tbl>
    <w:p w:rsidR="00404A74" w:rsidRDefault="00404A74" w:rsidP="00404A74"/>
    <w:tbl>
      <w:tblPr>
        <w:tblW w:w="1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995"/>
        <w:gridCol w:w="2880"/>
        <w:gridCol w:w="2970"/>
        <w:gridCol w:w="2790"/>
        <w:gridCol w:w="3150"/>
        <w:gridCol w:w="3150"/>
      </w:tblGrid>
      <w:tr w:rsidR="00404A74" w:rsidRPr="002E54EA">
        <w:trPr>
          <w:gridAfter w:val="1"/>
          <w:wAfter w:w="3150" w:type="dxa"/>
          <w:cantSplit/>
          <w:trHeight w:val="633"/>
        </w:trPr>
        <w:tc>
          <w:tcPr>
            <w:tcW w:w="2995" w:type="dxa"/>
            <w:tcBorders>
              <w:top w:val="single" w:sz="4" w:space="0" w:color="auto"/>
              <w:left w:val="single" w:sz="4" w:space="0" w:color="auto"/>
              <w:bottom w:val="single" w:sz="4" w:space="0" w:color="auto"/>
              <w:right w:val="single" w:sz="4" w:space="0" w:color="auto"/>
            </w:tcBorders>
            <w:shd w:val="clear" w:color="auto" w:fill="E6E6E6"/>
          </w:tcPr>
          <w:p w:rsidR="00404A74" w:rsidRPr="002E54EA" w:rsidRDefault="00404A74" w:rsidP="00404A74">
            <w:pPr>
              <w:tabs>
                <w:tab w:val="left" w:pos="2880"/>
              </w:tabs>
              <w:rPr>
                <w:sz w:val="20"/>
              </w:rPr>
            </w:pPr>
          </w:p>
        </w:tc>
        <w:tc>
          <w:tcPr>
            <w:tcW w:w="2880" w:type="dxa"/>
            <w:tcBorders>
              <w:top w:val="single" w:sz="4" w:space="0" w:color="auto"/>
              <w:left w:val="single" w:sz="4" w:space="0" w:color="auto"/>
              <w:bottom w:val="single" w:sz="4" w:space="0" w:color="auto"/>
              <w:right w:val="single" w:sz="4" w:space="0" w:color="auto"/>
            </w:tcBorders>
            <w:shd w:val="clear" w:color="auto" w:fill="E6E6E6"/>
          </w:tcPr>
          <w:p w:rsidR="00404A74" w:rsidRPr="002E54EA" w:rsidRDefault="00404A74" w:rsidP="00404A74">
            <w:pPr>
              <w:tabs>
                <w:tab w:val="left" w:pos="2880"/>
              </w:tabs>
              <w:rPr>
                <w:sz w:val="20"/>
              </w:rPr>
            </w:pPr>
            <w:r>
              <w:rPr>
                <w:sz w:val="20"/>
              </w:rPr>
              <w:t>Details of activity (include teacher and student notes)</w:t>
            </w:r>
          </w:p>
        </w:tc>
        <w:tc>
          <w:tcPr>
            <w:tcW w:w="2970" w:type="dxa"/>
            <w:tcBorders>
              <w:top w:val="single" w:sz="4" w:space="0" w:color="auto"/>
              <w:left w:val="single" w:sz="4" w:space="0" w:color="auto"/>
              <w:bottom w:val="single" w:sz="4" w:space="0" w:color="auto"/>
              <w:right w:val="single" w:sz="4" w:space="0" w:color="auto"/>
            </w:tcBorders>
            <w:shd w:val="clear" w:color="auto" w:fill="E6E6E6"/>
          </w:tcPr>
          <w:p w:rsidR="00404A74" w:rsidRPr="002E54EA" w:rsidRDefault="00404A74" w:rsidP="00404A74">
            <w:pPr>
              <w:tabs>
                <w:tab w:val="left" w:pos="2880"/>
              </w:tabs>
              <w:rPr>
                <w:sz w:val="20"/>
              </w:rPr>
            </w:pPr>
            <w:r w:rsidRPr="002E54EA">
              <w:rPr>
                <w:sz w:val="20"/>
              </w:rPr>
              <w:t xml:space="preserve">Essential Questions </w:t>
            </w:r>
          </w:p>
          <w:p w:rsidR="00404A74" w:rsidRPr="002E54EA" w:rsidRDefault="00404A74" w:rsidP="00404A74">
            <w:pPr>
              <w:tabs>
                <w:tab w:val="left" w:pos="2880"/>
              </w:tabs>
              <w:rPr>
                <w:sz w:val="20"/>
              </w:rPr>
            </w:pPr>
            <w:r w:rsidRPr="002E54EA">
              <w:rPr>
                <w:sz w:val="20"/>
              </w:rPr>
              <w:t>(Probes/Questions to ask students at every phase in the lesson)</w:t>
            </w:r>
          </w:p>
        </w:tc>
        <w:tc>
          <w:tcPr>
            <w:tcW w:w="2790" w:type="dxa"/>
            <w:tcBorders>
              <w:top w:val="single" w:sz="4" w:space="0" w:color="auto"/>
              <w:left w:val="single" w:sz="4" w:space="0" w:color="auto"/>
              <w:bottom w:val="single" w:sz="4" w:space="0" w:color="auto"/>
              <w:right w:val="single" w:sz="4" w:space="0" w:color="auto"/>
            </w:tcBorders>
            <w:shd w:val="clear" w:color="auto" w:fill="E6E6E6"/>
          </w:tcPr>
          <w:p w:rsidR="00404A74" w:rsidRPr="002E54EA" w:rsidRDefault="00404A74" w:rsidP="00404A74">
            <w:pPr>
              <w:tabs>
                <w:tab w:val="left" w:pos="2880"/>
              </w:tabs>
              <w:rPr>
                <w:sz w:val="20"/>
              </w:rPr>
            </w:pPr>
            <w:r w:rsidRPr="002E54EA">
              <w:rPr>
                <w:sz w:val="20"/>
              </w:rPr>
              <w:t>MATERIALS</w:t>
            </w:r>
          </w:p>
        </w:tc>
        <w:tc>
          <w:tcPr>
            <w:tcW w:w="3150" w:type="dxa"/>
            <w:tcBorders>
              <w:top w:val="single" w:sz="4" w:space="0" w:color="auto"/>
              <w:left w:val="single" w:sz="4" w:space="0" w:color="auto"/>
              <w:bottom w:val="single" w:sz="4" w:space="0" w:color="auto"/>
              <w:right w:val="single" w:sz="4" w:space="0" w:color="auto"/>
            </w:tcBorders>
            <w:shd w:val="clear" w:color="auto" w:fill="E6E6E6"/>
          </w:tcPr>
          <w:p w:rsidR="00404A74" w:rsidRDefault="00404A74" w:rsidP="00404A74">
            <w:pPr>
              <w:rPr>
                <w:sz w:val="20"/>
                <w:szCs w:val="20"/>
              </w:rPr>
            </w:pPr>
            <w:r>
              <w:rPr>
                <w:sz w:val="20"/>
                <w:szCs w:val="20"/>
              </w:rPr>
              <w:t>EVALUATE</w:t>
            </w:r>
          </w:p>
          <w:p w:rsidR="00404A74" w:rsidRPr="002E54EA" w:rsidRDefault="00404A74" w:rsidP="00404A74">
            <w:pPr>
              <w:rPr>
                <w:sz w:val="20"/>
                <w:szCs w:val="20"/>
              </w:rPr>
            </w:pPr>
            <w:r w:rsidRPr="002E54EA">
              <w:rPr>
                <w:sz w:val="20"/>
                <w:szCs w:val="20"/>
              </w:rPr>
              <w:t xml:space="preserve">Performances at every phase of the lesson.  </w:t>
            </w:r>
          </w:p>
        </w:tc>
      </w:tr>
      <w:tr w:rsidR="00404A74" w:rsidRPr="002E54EA">
        <w:trPr>
          <w:gridAfter w:val="1"/>
          <w:wAfter w:w="3150" w:type="dxa"/>
          <w:cantSplit/>
          <w:trHeight w:val="1448"/>
        </w:trPr>
        <w:tc>
          <w:tcPr>
            <w:tcW w:w="2995"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404A74" w:rsidP="00404A74">
            <w:pPr>
              <w:rPr>
                <w:sz w:val="20"/>
              </w:rPr>
            </w:pPr>
            <w:r w:rsidRPr="002E54EA">
              <w:rPr>
                <w:sz w:val="20"/>
              </w:rPr>
              <w:t xml:space="preserve">ENGAGEMENT: </w:t>
            </w:r>
            <w:r w:rsidRPr="000C6A4A">
              <w:rPr>
                <w:sz w:val="18"/>
              </w:rPr>
              <w:t>Object, event or question used to engage students.  Connections facilitated between what students know and can do.  How will you focus, prepare and engage students for the lesson’s objective?</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30708F" w:rsidP="00404A74">
            <w:pPr>
              <w:rPr>
                <w:sz w:val="20"/>
              </w:rPr>
            </w:pPr>
            <w:r>
              <w:rPr>
                <w:sz w:val="20"/>
              </w:rPr>
              <w:t xml:space="preserve">Discovery education audio: </w:t>
            </w:r>
            <w:r w:rsidR="00404A74">
              <w:rPr>
                <w:sz w:val="20"/>
              </w:rPr>
              <w:t>Bring videos of crickets up on smart board and show different crickets calling, jumping, etcetera and bring in crickets</w:t>
            </w:r>
            <w:r>
              <w:rPr>
                <w:sz w:val="20"/>
              </w:rPr>
              <w:t>.</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30708F" w:rsidP="00404A74">
            <w:pPr>
              <w:rPr>
                <w:sz w:val="20"/>
              </w:rPr>
            </w:pPr>
            <w:r>
              <w:rPr>
                <w:sz w:val="20"/>
              </w:rPr>
              <w:t>What do you hear? Do you know what animal that is? Do you think the crickets are communicating?</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30708F" w:rsidP="00404A74">
            <w:pPr>
              <w:rPr>
                <w:sz w:val="20"/>
              </w:rPr>
            </w:pPr>
            <w:r>
              <w:rPr>
                <w:sz w:val="20"/>
              </w:rPr>
              <w:t>Audio of crickets and crickets</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0708F" w:rsidRDefault="0030708F" w:rsidP="00404A74">
            <w:pPr>
              <w:rPr>
                <w:sz w:val="20"/>
              </w:rPr>
            </w:pPr>
            <w:r>
              <w:rPr>
                <w:sz w:val="20"/>
              </w:rPr>
              <w:t>KWL</w:t>
            </w:r>
          </w:p>
          <w:p w:rsidR="00404A74" w:rsidRPr="002E54EA" w:rsidRDefault="0030708F" w:rsidP="003D2888">
            <w:pPr>
              <w:rPr>
                <w:sz w:val="20"/>
              </w:rPr>
            </w:pPr>
            <w:r>
              <w:rPr>
                <w:sz w:val="20"/>
              </w:rPr>
              <w:t xml:space="preserve">K: </w:t>
            </w:r>
            <w:r w:rsidR="003D2888">
              <w:rPr>
                <w:sz w:val="20"/>
              </w:rPr>
              <w:t>what do you already know about crickets?</w:t>
            </w:r>
          </w:p>
        </w:tc>
      </w:tr>
      <w:tr w:rsidR="00404A74" w:rsidRPr="002E54EA">
        <w:trPr>
          <w:gridAfter w:val="1"/>
          <w:wAfter w:w="3150" w:type="dxa"/>
          <w:trHeight w:val="1610"/>
        </w:trPr>
        <w:tc>
          <w:tcPr>
            <w:tcW w:w="2995"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404A74" w:rsidP="00404A74">
            <w:pPr>
              <w:rPr>
                <w:sz w:val="20"/>
              </w:rPr>
            </w:pPr>
            <w:r w:rsidRPr="002E54EA">
              <w:rPr>
                <w:sz w:val="20"/>
              </w:rPr>
              <w:t xml:space="preserve">EXPLORATION: </w:t>
            </w:r>
            <w:r w:rsidRPr="000C6A4A">
              <w:rPr>
                <w:sz w:val="18"/>
              </w:rPr>
              <w:t>Objects and phenomena are explored.  Hands-on activities, with guidance.  How will students engage in open-ended exploration of real phenomena, discussion about their discoveries, ideas, and questions that arise?</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30708F" w:rsidP="00404A74">
            <w:pPr>
              <w:rPr>
                <w:sz w:val="20"/>
              </w:rPr>
            </w:pPr>
            <w:r>
              <w:rPr>
                <w:sz w:val="20"/>
              </w:rPr>
              <w:t>Student’s design and build cricket mazes and design a way to test if crickets are communicating.</w:t>
            </w:r>
          </w:p>
        </w:tc>
        <w:tc>
          <w:tcPr>
            <w:tcW w:w="2970" w:type="dxa"/>
            <w:tcBorders>
              <w:top w:val="single" w:sz="4" w:space="0" w:color="auto"/>
              <w:left w:val="single" w:sz="4" w:space="0" w:color="auto"/>
              <w:bottom w:val="single" w:sz="4" w:space="0" w:color="auto"/>
              <w:right w:val="single" w:sz="4" w:space="0" w:color="auto"/>
            </w:tcBorders>
            <w:shd w:val="clear" w:color="auto" w:fill="auto"/>
          </w:tcPr>
          <w:p w:rsidR="0030708F" w:rsidRDefault="0030708F" w:rsidP="0030708F">
            <w:pPr>
              <w:rPr>
                <w:sz w:val="20"/>
              </w:rPr>
            </w:pPr>
            <w:r>
              <w:rPr>
                <w:sz w:val="20"/>
              </w:rPr>
              <w:t xml:space="preserve">Why did you design your maze the way that you did? </w:t>
            </w:r>
          </w:p>
          <w:p w:rsidR="0030708F" w:rsidRDefault="0030708F" w:rsidP="0030708F">
            <w:pPr>
              <w:rPr>
                <w:sz w:val="20"/>
              </w:rPr>
            </w:pPr>
            <w:r>
              <w:rPr>
                <w:sz w:val="20"/>
              </w:rPr>
              <w:t>What is your predicted outcome?</w:t>
            </w:r>
          </w:p>
          <w:p w:rsidR="00404A74" w:rsidRPr="002E54EA" w:rsidRDefault="0030708F" w:rsidP="0030708F">
            <w:pPr>
              <w:rPr>
                <w:sz w:val="20"/>
              </w:rPr>
            </w:pPr>
            <w:r>
              <w:rPr>
                <w:sz w:val="20"/>
              </w:rPr>
              <w:t>Why did do we have different substrates (connect with concept of variables)?</w:t>
            </w: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404A74" w:rsidRPr="002E54EA" w:rsidRDefault="0030708F" w:rsidP="00404A74">
            <w:pPr>
              <w:rPr>
                <w:sz w:val="20"/>
              </w:rPr>
            </w:pPr>
            <w:r>
              <w:rPr>
                <w:sz w:val="20"/>
              </w:rPr>
              <w:t>Radios for classroom</w:t>
            </w: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0708F" w:rsidRDefault="0030708F" w:rsidP="00404A74">
            <w:pPr>
              <w:rPr>
                <w:sz w:val="20"/>
              </w:rPr>
            </w:pPr>
            <w:r>
              <w:rPr>
                <w:sz w:val="20"/>
              </w:rPr>
              <w:t>KWL</w:t>
            </w:r>
          </w:p>
          <w:p w:rsidR="00404A74" w:rsidRPr="002E54EA" w:rsidRDefault="0030708F" w:rsidP="003D2888">
            <w:pPr>
              <w:rPr>
                <w:sz w:val="20"/>
              </w:rPr>
            </w:pPr>
            <w:r>
              <w:rPr>
                <w:sz w:val="20"/>
              </w:rPr>
              <w:t xml:space="preserve">W: what do </w:t>
            </w:r>
            <w:r w:rsidR="003D2888">
              <w:rPr>
                <w:sz w:val="20"/>
              </w:rPr>
              <w:t>you want to know</w:t>
            </w:r>
            <w:r>
              <w:rPr>
                <w:sz w:val="20"/>
              </w:rPr>
              <w:t xml:space="preserve"> about crickets?</w:t>
            </w:r>
          </w:p>
        </w:tc>
      </w:tr>
      <w:tr w:rsidR="003D2888" w:rsidRPr="002E54EA">
        <w:trPr>
          <w:gridAfter w:val="1"/>
          <w:wAfter w:w="3150" w:type="dxa"/>
          <w:trHeight w:val="137"/>
        </w:trPr>
        <w:tc>
          <w:tcPr>
            <w:tcW w:w="2995" w:type="dxa"/>
            <w:tcBorders>
              <w:top w:val="single" w:sz="4" w:space="0" w:color="auto"/>
              <w:left w:val="single" w:sz="4" w:space="0" w:color="auto"/>
              <w:bottom w:val="single" w:sz="4" w:space="0" w:color="auto"/>
              <w:right w:val="single" w:sz="4" w:space="0" w:color="auto"/>
            </w:tcBorders>
          </w:tcPr>
          <w:p w:rsidR="003D2888" w:rsidRDefault="003D2888" w:rsidP="00404A74">
            <w:pPr>
              <w:rPr>
                <w:sz w:val="18"/>
              </w:rPr>
            </w:pPr>
            <w:r w:rsidRPr="002E54EA">
              <w:rPr>
                <w:sz w:val="20"/>
              </w:rPr>
              <w:t>EXPLANATION:</w:t>
            </w:r>
            <w:r>
              <w:rPr>
                <w:sz w:val="20"/>
              </w:rPr>
              <w:t xml:space="preserve">  </w:t>
            </w:r>
            <w:r w:rsidRPr="000C6A4A">
              <w:rPr>
                <w:sz w:val="18"/>
              </w:rPr>
              <w:t>Provide scientific explanation.  How will you convey the knowledge and/or skills of the lesson? What will your students do to process this information?</w:t>
            </w:r>
          </w:p>
          <w:p w:rsidR="003D2888" w:rsidRPr="002E54EA" w:rsidRDefault="003D2888" w:rsidP="00404A74">
            <w:pPr>
              <w:rPr>
                <w:sz w:val="20"/>
              </w:rPr>
            </w:pPr>
          </w:p>
        </w:tc>
        <w:tc>
          <w:tcPr>
            <w:tcW w:w="2880" w:type="dxa"/>
            <w:tcBorders>
              <w:top w:val="single" w:sz="4" w:space="0" w:color="auto"/>
              <w:left w:val="single" w:sz="4" w:space="0" w:color="auto"/>
              <w:bottom w:val="single" w:sz="4" w:space="0" w:color="auto"/>
              <w:right w:val="single" w:sz="4" w:space="0" w:color="auto"/>
            </w:tcBorders>
          </w:tcPr>
          <w:p w:rsidR="003D2888" w:rsidRPr="002E54EA" w:rsidRDefault="003D2888" w:rsidP="009E7B37">
            <w:pPr>
              <w:rPr>
                <w:sz w:val="20"/>
              </w:rPr>
            </w:pPr>
            <w:r>
              <w:rPr>
                <w:sz w:val="20"/>
              </w:rPr>
              <w:t xml:space="preserve">Explain the Scientific Method and then have the groups explain what their variables were, what their hypothesis was, what their methods were, and what were their results. </w:t>
            </w:r>
          </w:p>
        </w:tc>
        <w:tc>
          <w:tcPr>
            <w:tcW w:w="2970" w:type="dxa"/>
            <w:tcBorders>
              <w:top w:val="single" w:sz="4" w:space="0" w:color="auto"/>
              <w:left w:val="single" w:sz="4" w:space="0" w:color="auto"/>
              <w:bottom w:val="single" w:sz="4" w:space="0" w:color="auto"/>
              <w:right w:val="single" w:sz="4" w:space="0" w:color="auto"/>
            </w:tcBorders>
          </w:tcPr>
          <w:p w:rsidR="003D2888" w:rsidRPr="002E54EA" w:rsidRDefault="003D2888" w:rsidP="00CB4299">
            <w:pPr>
              <w:rPr>
                <w:sz w:val="20"/>
              </w:rPr>
            </w:pPr>
            <w:r>
              <w:rPr>
                <w:sz w:val="20"/>
              </w:rPr>
              <w:t>How did you complete the steps of the scientific method in your experiment?</w:t>
            </w:r>
          </w:p>
        </w:tc>
        <w:tc>
          <w:tcPr>
            <w:tcW w:w="2790" w:type="dxa"/>
            <w:tcBorders>
              <w:top w:val="single" w:sz="4" w:space="0" w:color="auto"/>
              <w:left w:val="single" w:sz="4" w:space="0" w:color="auto"/>
              <w:bottom w:val="single" w:sz="4" w:space="0" w:color="auto"/>
              <w:right w:val="single" w:sz="4" w:space="0" w:color="auto"/>
            </w:tcBorders>
          </w:tcPr>
          <w:p w:rsidR="003D2888" w:rsidRPr="002E54EA" w:rsidRDefault="003D2888" w:rsidP="00CB4299">
            <w:pPr>
              <w:rPr>
                <w:sz w:val="20"/>
              </w:rPr>
            </w:pPr>
            <w:r>
              <w:rPr>
                <w:sz w:val="20"/>
              </w:rPr>
              <w:t>N/A</w:t>
            </w:r>
          </w:p>
        </w:tc>
        <w:tc>
          <w:tcPr>
            <w:tcW w:w="3150" w:type="dxa"/>
            <w:tcBorders>
              <w:top w:val="single" w:sz="4" w:space="0" w:color="auto"/>
              <w:left w:val="single" w:sz="4" w:space="0" w:color="auto"/>
              <w:bottom w:val="single" w:sz="4" w:space="0" w:color="auto"/>
              <w:right w:val="single" w:sz="4" w:space="0" w:color="auto"/>
            </w:tcBorders>
            <w:vAlign w:val="center"/>
          </w:tcPr>
          <w:p w:rsidR="003D2888" w:rsidRDefault="003D2888" w:rsidP="00404A74">
            <w:pPr>
              <w:rPr>
                <w:sz w:val="20"/>
              </w:rPr>
            </w:pPr>
            <w:r>
              <w:rPr>
                <w:sz w:val="20"/>
              </w:rPr>
              <w:t>KWL</w:t>
            </w:r>
          </w:p>
          <w:p w:rsidR="003D2888" w:rsidRDefault="003D2888" w:rsidP="00404A74">
            <w:pPr>
              <w:rPr>
                <w:sz w:val="20"/>
              </w:rPr>
            </w:pPr>
          </w:p>
          <w:p w:rsidR="003D2888" w:rsidRPr="002E54EA" w:rsidRDefault="003D2888" w:rsidP="00404A74">
            <w:pPr>
              <w:rPr>
                <w:sz w:val="20"/>
              </w:rPr>
            </w:pPr>
            <w:r>
              <w:rPr>
                <w:sz w:val="20"/>
              </w:rPr>
              <w:t>What did you learn?</w:t>
            </w:r>
          </w:p>
        </w:tc>
      </w:tr>
      <w:tr w:rsidR="001939C3" w:rsidRPr="002E54EA">
        <w:trPr>
          <w:trHeight w:val="137"/>
        </w:trPr>
        <w:tc>
          <w:tcPr>
            <w:tcW w:w="2995" w:type="dxa"/>
            <w:tcBorders>
              <w:top w:val="single" w:sz="4" w:space="0" w:color="auto"/>
              <w:left w:val="single" w:sz="4" w:space="0" w:color="auto"/>
              <w:bottom w:val="single" w:sz="4" w:space="0" w:color="auto"/>
              <w:right w:val="single" w:sz="4" w:space="0" w:color="auto"/>
            </w:tcBorders>
          </w:tcPr>
          <w:p w:rsidR="001939C3" w:rsidRPr="002E54EA" w:rsidRDefault="001939C3" w:rsidP="00404A74">
            <w:pPr>
              <w:rPr>
                <w:sz w:val="20"/>
              </w:rPr>
            </w:pPr>
            <w:r w:rsidRPr="002E54EA">
              <w:rPr>
                <w:sz w:val="20"/>
              </w:rPr>
              <w:t xml:space="preserve">ELABORATION: </w:t>
            </w:r>
            <w:r w:rsidRPr="000C6A4A">
              <w:rPr>
                <w:sz w:val="18"/>
              </w:rPr>
              <w:t>Activities allow students to apply concepts in contexts, and build on or extend understanding and skill.  In what ways will your different learners attempt the objective on their own? How will students apply the new knowledge and skills to solving a problem or meeting a challenge?</w:t>
            </w:r>
          </w:p>
        </w:tc>
        <w:tc>
          <w:tcPr>
            <w:tcW w:w="2880" w:type="dxa"/>
            <w:tcBorders>
              <w:top w:val="single" w:sz="4" w:space="0" w:color="auto"/>
              <w:left w:val="single" w:sz="4" w:space="0" w:color="auto"/>
              <w:bottom w:val="single" w:sz="4" w:space="0" w:color="auto"/>
              <w:right w:val="single" w:sz="4" w:space="0" w:color="auto"/>
            </w:tcBorders>
          </w:tcPr>
          <w:p w:rsidR="001939C3" w:rsidRPr="002E54EA" w:rsidRDefault="001939C3" w:rsidP="00CB4299">
            <w:pPr>
              <w:rPr>
                <w:sz w:val="20"/>
              </w:rPr>
            </w:pPr>
            <w:r>
              <w:rPr>
                <w:sz w:val="20"/>
              </w:rPr>
              <w:t>Have the groups discuss what went wrong and how would they change the experiment for next time?</w:t>
            </w:r>
          </w:p>
        </w:tc>
        <w:tc>
          <w:tcPr>
            <w:tcW w:w="2970" w:type="dxa"/>
            <w:tcBorders>
              <w:top w:val="single" w:sz="4" w:space="0" w:color="auto"/>
              <w:left w:val="single" w:sz="4" w:space="0" w:color="auto"/>
              <w:bottom w:val="single" w:sz="4" w:space="0" w:color="auto"/>
              <w:right w:val="single" w:sz="4" w:space="0" w:color="auto"/>
            </w:tcBorders>
          </w:tcPr>
          <w:p w:rsidR="001939C3" w:rsidRPr="002E54EA" w:rsidRDefault="001939C3" w:rsidP="009E7B37">
            <w:pPr>
              <w:rPr>
                <w:sz w:val="20"/>
              </w:rPr>
            </w:pPr>
            <w:r>
              <w:rPr>
                <w:sz w:val="20"/>
              </w:rPr>
              <w:t>Did your experiment follow the scientific method?</w:t>
            </w:r>
          </w:p>
        </w:tc>
        <w:tc>
          <w:tcPr>
            <w:tcW w:w="2790" w:type="dxa"/>
            <w:tcBorders>
              <w:top w:val="single" w:sz="4" w:space="0" w:color="auto"/>
              <w:left w:val="single" w:sz="4" w:space="0" w:color="auto"/>
              <w:bottom w:val="single" w:sz="4" w:space="0" w:color="auto"/>
              <w:right w:val="single" w:sz="4" w:space="0" w:color="auto"/>
            </w:tcBorders>
          </w:tcPr>
          <w:p w:rsidR="001939C3" w:rsidRPr="002E54EA" w:rsidRDefault="001939C3" w:rsidP="00CB4299">
            <w:pPr>
              <w:rPr>
                <w:sz w:val="20"/>
              </w:rPr>
            </w:pPr>
            <w:r>
              <w:rPr>
                <w:sz w:val="20"/>
              </w:rPr>
              <w:t>N/A</w:t>
            </w:r>
          </w:p>
        </w:tc>
        <w:tc>
          <w:tcPr>
            <w:tcW w:w="3150" w:type="dxa"/>
            <w:tcBorders>
              <w:top w:val="single" w:sz="4" w:space="0" w:color="auto"/>
              <w:left w:val="single" w:sz="4" w:space="0" w:color="auto"/>
              <w:bottom w:val="single" w:sz="4" w:space="0" w:color="auto"/>
              <w:right w:val="single" w:sz="4" w:space="0" w:color="auto"/>
            </w:tcBorders>
          </w:tcPr>
          <w:p w:rsidR="001939C3" w:rsidRPr="002E54EA" w:rsidRDefault="001939C3" w:rsidP="00CB4299">
            <w:pPr>
              <w:rPr>
                <w:sz w:val="20"/>
              </w:rPr>
            </w:pPr>
            <w:r>
              <w:rPr>
                <w:sz w:val="20"/>
              </w:rPr>
              <w:t>Evaluate the groups’ responses during discussion.</w:t>
            </w:r>
          </w:p>
        </w:tc>
        <w:tc>
          <w:tcPr>
            <w:tcW w:w="3150" w:type="dxa"/>
            <w:vAlign w:val="center"/>
          </w:tcPr>
          <w:p w:rsidR="001939C3" w:rsidRPr="002E54EA" w:rsidRDefault="001939C3" w:rsidP="00CB4299">
            <w:pPr>
              <w:rPr>
                <w:sz w:val="20"/>
              </w:rPr>
            </w:pPr>
            <w:r>
              <w:rPr>
                <w:sz w:val="20"/>
              </w:rPr>
              <w:t>Evaluate the groups’ responses during discussion.</w:t>
            </w:r>
          </w:p>
        </w:tc>
      </w:tr>
    </w:tbl>
    <w:p w:rsidR="00404A74" w:rsidRDefault="00404A74" w:rsidP="00404A74"/>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78"/>
      </w:tblGrid>
      <w:tr w:rsidR="00404A74" w:rsidRPr="002321EB">
        <w:trPr>
          <w:cantSplit/>
        </w:trPr>
        <w:tc>
          <w:tcPr>
            <w:tcW w:w="14778" w:type="dxa"/>
            <w:tcBorders>
              <w:top w:val="single" w:sz="4" w:space="0" w:color="auto"/>
              <w:left w:val="single" w:sz="4" w:space="0" w:color="auto"/>
              <w:bottom w:val="single" w:sz="4" w:space="0" w:color="auto"/>
              <w:right w:val="single" w:sz="4" w:space="0" w:color="auto"/>
            </w:tcBorders>
            <w:shd w:val="clear" w:color="auto" w:fill="E6E6E6"/>
          </w:tcPr>
          <w:p w:rsidR="00404A74" w:rsidRPr="002321EB" w:rsidRDefault="00404A74" w:rsidP="00404A74">
            <w:pPr>
              <w:rPr>
                <w:rFonts w:ascii="DINCond-Bold" w:hAnsi="DINCond-Bold"/>
                <w:sz w:val="20"/>
              </w:rPr>
            </w:pPr>
            <w:r w:rsidRPr="002321EB">
              <w:rPr>
                <w:rFonts w:ascii="DINCond-Bold" w:hAnsi="DINCond-Bold"/>
                <w:sz w:val="20"/>
              </w:rPr>
              <w:t xml:space="preserve">EXTENSION:  </w:t>
            </w:r>
            <w:r w:rsidRPr="002321EB">
              <w:rPr>
                <w:rFonts w:ascii="AGaramond" w:hAnsi="AGaramond"/>
                <w:sz w:val="20"/>
              </w:rPr>
              <w:t>How will you incorporate ideas for further exploration?</w:t>
            </w:r>
          </w:p>
        </w:tc>
      </w:tr>
      <w:tr w:rsidR="00404A74" w:rsidRPr="002321EB">
        <w:trPr>
          <w:cantSplit/>
          <w:trHeight w:val="70"/>
        </w:trPr>
        <w:tc>
          <w:tcPr>
            <w:tcW w:w="14778" w:type="dxa"/>
            <w:tcBorders>
              <w:top w:val="single" w:sz="4" w:space="0" w:color="auto"/>
              <w:left w:val="single" w:sz="4" w:space="0" w:color="auto"/>
              <w:bottom w:val="single" w:sz="4" w:space="0" w:color="auto"/>
              <w:right w:val="single" w:sz="4" w:space="0" w:color="auto"/>
            </w:tcBorders>
          </w:tcPr>
          <w:p w:rsidR="00404A74" w:rsidRDefault="00404A74" w:rsidP="00404A74">
            <w:pPr>
              <w:ind w:left="360"/>
              <w:rPr>
                <w:sz w:val="20"/>
                <w:szCs w:val="20"/>
                <w:lang w:eastAsia="es-ES"/>
              </w:rPr>
            </w:pPr>
          </w:p>
          <w:p w:rsidR="003D2888" w:rsidRDefault="003D2888" w:rsidP="003D2888">
            <w:pPr>
              <w:ind w:left="360"/>
              <w:rPr>
                <w:sz w:val="20"/>
                <w:szCs w:val="20"/>
                <w:lang w:eastAsia="es-ES"/>
              </w:rPr>
            </w:pPr>
            <w:r>
              <w:rPr>
                <w:sz w:val="20"/>
                <w:szCs w:val="20"/>
                <w:lang w:eastAsia="es-ES"/>
              </w:rPr>
              <w:t xml:space="preserve">Have them repeat experiment with discussed changes. </w:t>
            </w:r>
          </w:p>
          <w:p w:rsidR="00404A74" w:rsidRDefault="00404A74" w:rsidP="00404A74">
            <w:pPr>
              <w:ind w:left="360"/>
              <w:rPr>
                <w:sz w:val="20"/>
                <w:szCs w:val="20"/>
                <w:lang w:eastAsia="es-ES"/>
              </w:rPr>
            </w:pPr>
          </w:p>
          <w:p w:rsidR="00404A74" w:rsidRDefault="00404A74" w:rsidP="00404A74">
            <w:pPr>
              <w:ind w:left="360"/>
              <w:rPr>
                <w:sz w:val="20"/>
                <w:szCs w:val="20"/>
                <w:lang w:eastAsia="es-ES"/>
              </w:rPr>
            </w:pPr>
          </w:p>
          <w:p w:rsidR="00404A74" w:rsidRPr="002321EB" w:rsidRDefault="00404A74" w:rsidP="00404A74">
            <w:pPr>
              <w:ind w:left="360"/>
              <w:rPr>
                <w:sz w:val="20"/>
                <w:szCs w:val="20"/>
                <w:lang w:eastAsia="es-ES"/>
              </w:rPr>
            </w:pPr>
          </w:p>
        </w:tc>
      </w:tr>
    </w:tbl>
    <w:p w:rsidR="00404A74" w:rsidRDefault="00404A74" w:rsidP="00404A74"/>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78"/>
      </w:tblGrid>
      <w:tr w:rsidR="00404A74">
        <w:trPr>
          <w:cantSplit/>
        </w:trPr>
        <w:tc>
          <w:tcPr>
            <w:tcW w:w="14778" w:type="dxa"/>
            <w:tcBorders>
              <w:top w:val="single" w:sz="4" w:space="0" w:color="auto"/>
              <w:left w:val="single" w:sz="4" w:space="0" w:color="auto"/>
              <w:bottom w:val="single" w:sz="4" w:space="0" w:color="auto"/>
              <w:right w:val="single" w:sz="4" w:space="0" w:color="auto"/>
            </w:tcBorders>
            <w:shd w:val="clear" w:color="auto" w:fill="E6E6E6"/>
          </w:tcPr>
          <w:p w:rsidR="00404A74" w:rsidRDefault="00404A74" w:rsidP="00404A74">
            <w:pPr>
              <w:rPr>
                <w:rFonts w:ascii="DINCond-Bold" w:hAnsi="DINCond-Bold"/>
                <w:sz w:val="20"/>
              </w:rPr>
            </w:pPr>
            <w:r>
              <w:rPr>
                <w:rFonts w:ascii="DINCond-Bold" w:hAnsi="DINCond-Bold"/>
                <w:sz w:val="20"/>
              </w:rPr>
              <w:t xml:space="preserve">DIFFERENTIATION:  </w:t>
            </w:r>
            <w:r>
              <w:rPr>
                <w:rFonts w:ascii="AGaramond" w:hAnsi="AGaramond"/>
                <w:sz w:val="20"/>
              </w:rPr>
              <w:t>How will you differentiate your instruction to reach the diversity of learners in your classroom (ELL STRATEGIES/IEP IMPLEMENTATION)?</w:t>
            </w:r>
          </w:p>
        </w:tc>
      </w:tr>
      <w:tr w:rsidR="00404A74">
        <w:trPr>
          <w:cantSplit/>
          <w:trHeight w:val="70"/>
        </w:trPr>
        <w:tc>
          <w:tcPr>
            <w:tcW w:w="14778" w:type="dxa"/>
            <w:tcBorders>
              <w:top w:val="single" w:sz="4" w:space="0" w:color="auto"/>
              <w:left w:val="single" w:sz="4" w:space="0" w:color="auto"/>
              <w:bottom w:val="single" w:sz="4" w:space="0" w:color="auto"/>
              <w:right w:val="single" w:sz="4" w:space="0" w:color="auto"/>
            </w:tcBorders>
          </w:tcPr>
          <w:p w:rsidR="00404A74" w:rsidRDefault="00404A74" w:rsidP="00404A74">
            <w:pPr>
              <w:ind w:left="360"/>
              <w:rPr>
                <w:rFonts w:ascii="DINCond-Bold" w:hAnsi="DINCond-Bold"/>
                <w:sz w:val="20"/>
              </w:rPr>
            </w:pPr>
          </w:p>
          <w:p w:rsidR="003D2888" w:rsidRDefault="003D2888" w:rsidP="003D2888">
            <w:pPr>
              <w:ind w:left="360"/>
              <w:rPr>
                <w:rFonts w:ascii="DINCond-Bold" w:hAnsi="DINCond-Bold"/>
                <w:sz w:val="20"/>
              </w:rPr>
            </w:pPr>
            <w:r>
              <w:rPr>
                <w:rFonts w:ascii="DINCond-Bold" w:hAnsi="DINCond-Bold"/>
                <w:sz w:val="20"/>
              </w:rPr>
              <w:t xml:space="preserve">Utilize CRISS strategies. Think, pair, </w:t>
            </w:r>
            <w:proofErr w:type="gramStart"/>
            <w:r>
              <w:rPr>
                <w:rFonts w:ascii="DINCond-Bold" w:hAnsi="DINCond-Bold"/>
                <w:sz w:val="20"/>
              </w:rPr>
              <w:t>share</w:t>
            </w:r>
            <w:proofErr w:type="gramEnd"/>
            <w:r>
              <w:rPr>
                <w:rFonts w:ascii="DINCond-Bold" w:hAnsi="DINCond-Bold"/>
                <w:sz w:val="20"/>
              </w:rPr>
              <w:t>!</w:t>
            </w:r>
          </w:p>
          <w:p w:rsidR="00404A74" w:rsidRDefault="00404A74" w:rsidP="00404A74">
            <w:pPr>
              <w:ind w:left="360"/>
              <w:rPr>
                <w:rFonts w:ascii="DINCond-Bold" w:hAnsi="DINCond-Bold"/>
                <w:sz w:val="20"/>
              </w:rPr>
            </w:pPr>
          </w:p>
          <w:p w:rsidR="00404A74" w:rsidRDefault="00404A74" w:rsidP="00404A74">
            <w:pPr>
              <w:ind w:left="360"/>
              <w:rPr>
                <w:rFonts w:ascii="DINCond-Bold" w:hAnsi="DINCond-Bold"/>
                <w:sz w:val="20"/>
              </w:rPr>
            </w:pPr>
          </w:p>
          <w:p w:rsidR="00404A74" w:rsidRDefault="00404A74" w:rsidP="00404A74">
            <w:pPr>
              <w:ind w:left="360"/>
              <w:rPr>
                <w:rFonts w:ascii="DINCond-Bold" w:hAnsi="DINCond-Bold"/>
                <w:sz w:val="20"/>
              </w:rPr>
            </w:pPr>
          </w:p>
        </w:tc>
      </w:tr>
    </w:tbl>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Default="00404A74" w:rsidP="00404A74"/>
    <w:p w:rsidR="00404A74" w:rsidRPr="000C6A4A" w:rsidRDefault="00404A74" w:rsidP="00404A74">
      <w:pPr>
        <w:pStyle w:val="NormalWeb"/>
        <w:rPr>
          <w:sz w:val="20"/>
          <w:lang w:val="en-US"/>
        </w:rPr>
      </w:pPr>
      <w:r w:rsidRPr="000C6A4A">
        <w:rPr>
          <w:rStyle w:val="Strong"/>
          <w:sz w:val="20"/>
          <w:lang w:val="en-US"/>
        </w:rPr>
        <w:t>A. Engagement:</w:t>
      </w:r>
      <w:r w:rsidRPr="000C6A4A">
        <w:rPr>
          <w:sz w:val="20"/>
          <w:lang w:val="en-US"/>
        </w:rPr>
        <w:br/>
        <w:t>Engagement is a time when the teacher is on center stage. The teacher poses the problem, pre-assesses the students, helps students make connections, and informs students about where they are heading.</w:t>
      </w:r>
    </w:p>
    <w:p w:rsidR="00404A74" w:rsidRPr="000C6A4A" w:rsidRDefault="00404A74" w:rsidP="00404A74">
      <w:pPr>
        <w:pStyle w:val="NormalWeb"/>
        <w:rPr>
          <w:sz w:val="20"/>
          <w:lang w:val="en-US"/>
        </w:rPr>
      </w:pPr>
      <w:r w:rsidRPr="000C6A4A">
        <w:rPr>
          <w:sz w:val="20"/>
          <w:lang w:val="en-US"/>
        </w:rPr>
        <w:t>The purpose of engagement is to:</w:t>
      </w:r>
    </w:p>
    <w:p w:rsidR="00404A74" w:rsidRPr="000C6A4A" w:rsidRDefault="00404A74" w:rsidP="00404A74">
      <w:pPr>
        <w:numPr>
          <w:ilvl w:val="0"/>
          <w:numId w:val="1"/>
        </w:numPr>
        <w:spacing w:before="100" w:beforeAutospacing="1" w:after="100" w:afterAutospacing="1"/>
        <w:rPr>
          <w:sz w:val="20"/>
        </w:rPr>
      </w:pPr>
      <w:r w:rsidRPr="000C6A4A">
        <w:rPr>
          <w:sz w:val="20"/>
        </w:rPr>
        <w:t xml:space="preserve">Focus students' attention on the topic. </w:t>
      </w:r>
    </w:p>
    <w:p w:rsidR="00404A74" w:rsidRPr="000C6A4A" w:rsidRDefault="00404A74" w:rsidP="00404A74">
      <w:pPr>
        <w:numPr>
          <w:ilvl w:val="0"/>
          <w:numId w:val="1"/>
        </w:numPr>
        <w:spacing w:before="100" w:beforeAutospacing="1" w:after="100" w:afterAutospacing="1"/>
        <w:rPr>
          <w:sz w:val="20"/>
        </w:rPr>
      </w:pPr>
      <w:r w:rsidRPr="000C6A4A">
        <w:rPr>
          <w:sz w:val="20"/>
        </w:rPr>
        <w:t xml:space="preserve">Pre-assess what students' prior knowledge. </w:t>
      </w:r>
    </w:p>
    <w:p w:rsidR="00404A74" w:rsidRPr="000C6A4A" w:rsidRDefault="00404A74" w:rsidP="00404A74">
      <w:pPr>
        <w:numPr>
          <w:ilvl w:val="0"/>
          <w:numId w:val="1"/>
        </w:numPr>
        <w:spacing w:before="100" w:beforeAutospacing="1" w:after="100" w:afterAutospacing="1"/>
        <w:rPr>
          <w:sz w:val="20"/>
        </w:rPr>
      </w:pPr>
      <w:r w:rsidRPr="000C6A4A">
        <w:rPr>
          <w:sz w:val="20"/>
        </w:rPr>
        <w:t xml:space="preserve">Inform the students about the lesson's objective(s). </w:t>
      </w:r>
    </w:p>
    <w:p w:rsidR="00404A74" w:rsidRPr="000C6A4A" w:rsidRDefault="00404A74" w:rsidP="00404A74">
      <w:pPr>
        <w:numPr>
          <w:ilvl w:val="0"/>
          <w:numId w:val="1"/>
        </w:numPr>
        <w:spacing w:before="100" w:beforeAutospacing="1" w:after="100" w:afterAutospacing="1"/>
        <w:rPr>
          <w:sz w:val="20"/>
        </w:rPr>
      </w:pPr>
      <w:r w:rsidRPr="000C6A4A">
        <w:rPr>
          <w:sz w:val="20"/>
        </w:rPr>
        <w:t xml:space="preserve">Remind students of what they already know that they will need to apply to learning the topic at hand. </w:t>
      </w:r>
    </w:p>
    <w:p w:rsidR="00404A74" w:rsidRPr="000C6A4A" w:rsidRDefault="00404A74" w:rsidP="00404A74">
      <w:pPr>
        <w:numPr>
          <w:ilvl w:val="0"/>
          <w:numId w:val="1"/>
        </w:numPr>
        <w:spacing w:before="100" w:beforeAutospacing="1" w:after="100" w:afterAutospacing="1"/>
        <w:rPr>
          <w:sz w:val="20"/>
        </w:rPr>
      </w:pPr>
      <w:r w:rsidRPr="000C6A4A">
        <w:rPr>
          <w:sz w:val="20"/>
        </w:rPr>
        <w:t xml:space="preserve">Pose a problem for the students to explore in the next phase of the learning cycle. </w:t>
      </w:r>
    </w:p>
    <w:p w:rsidR="00404A74" w:rsidRPr="000C6A4A" w:rsidRDefault="00404A74" w:rsidP="00404A74">
      <w:pPr>
        <w:pStyle w:val="NormalWeb"/>
        <w:rPr>
          <w:sz w:val="20"/>
          <w:lang w:val="en-US"/>
        </w:rPr>
      </w:pPr>
      <w:r w:rsidRPr="000C6A4A">
        <w:rPr>
          <w:sz w:val="20"/>
          <w:lang w:val="en-US"/>
        </w:rPr>
        <w:t>Evaluation of Engagement: Evaluation's role in engagement revolves around the pre-assessment. Find out what the students already know about the topic at hand. The teacher could ask questions and have the students respond orally and/or in writing.</w:t>
      </w:r>
    </w:p>
    <w:p w:rsidR="00404A74" w:rsidRPr="000C6A4A" w:rsidRDefault="00404A74" w:rsidP="00404A74">
      <w:pPr>
        <w:pStyle w:val="NormalWeb"/>
        <w:rPr>
          <w:sz w:val="20"/>
          <w:lang w:val="en-US"/>
        </w:rPr>
      </w:pPr>
      <w:r w:rsidRPr="000C6A4A">
        <w:rPr>
          <w:rStyle w:val="Strong"/>
          <w:sz w:val="20"/>
          <w:lang w:val="en-US"/>
        </w:rPr>
        <w:t>B. Exploration:</w:t>
      </w:r>
      <w:r w:rsidRPr="000C6A4A">
        <w:rPr>
          <w:sz w:val="20"/>
          <w:lang w:val="en-US"/>
        </w:rPr>
        <w:t xml:space="preserve"> </w:t>
      </w:r>
      <w:r w:rsidRPr="000C6A4A">
        <w:rPr>
          <w:sz w:val="20"/>
          <w:lang w:val="en-US"/>
        </w:rPr>
        <w:br/>
        <w:t>Now the students are at the center of the action as they collect data to solve the problem. The teacher makes sure the students collect and organize their data in order to solve the problem. The students need to be active. The purpose of exploration is to have students collect data that they can use to solve the problem that was posed.</w:t>
      </w:r>
    </w:p>
    <w:p w:rsidR="00404A74" w:rsidRPr="000C6A4A" w:rsidRDefault="00404A74" w:rsidP="00404A74">
      <w:pPr>
        <w:pStyle w:val="NormalWeb"/>
        <w:rPr>
          <w:sz w:val="20"/>
          <w:lang w:val="en-US"/>
        </w:rPr>
      </w:pPr>
      <w:r w:rsidRPr="000C6A4A">
        <w:rPr>
          <w:sz w:val="20"/>
          <w:lang w:val="en-US"/>
        </w:rPr>
        <w:t>Evaluation of Exploration: In this portion of the learning cycle the evaluation should primarily focus on process, i.e., on the students' data collection, rather than the product of the students' data collection. Teachers ask themselves questions such as the following:</w:t>
      </w:r>
    </w:p>
    <w:p w:rsidR="00404A74" w:rsidRPr="000C6A4A" w:rsidRDefault="00404A74" w:rsidP="00404A74">
      <w:pPr>
        <w:numPr>
          <w:ilvl w:val="0"/>
          <w:numId w:val="2"/>
        </w:numPr>
        <w:spacing w:before="100" w:beforeAutospacing="1" w:after="100" w:afterAutospacing="1"/>
        <w:rPr>
          <w:sz w:val="20"/>
        </w:rPr>
      </w:pPr>
      <w:r w:rsidRPr="000C6A4A">
        <w:rPr>
          <w:sz w:val="20"/>
        </w:rPr>
        <w:t xml:space="preserve">How well are the students collecting data? </w:t>
      </w:r>
    </w:p>
    <w:p w:rsidR="00404A74" w:rsidRPr="000C6A4A" w:rsidRDefault="00404A74" w:rsidP="00404A74">
      <w:pPr>
        <w:numPr>
          <w:ilvl w:val="0"/>
          <w:numId w:val="2"/>
        </w:numPr>
        <w:spacing w:before="100" w:beforeAutospacing="1" w:after="100" w:afterAutospacing="1"/>
        <w:rPr>
          <w:sz w:val="20"/>
        </w:rPr>
      </w:pPr>
      <w:r w:rsidRPr="000C6A4A">
        <w:rPr>
          <w:sz w:val="20"/>
        </w:rPr>
        <w:t xml:space="preserve">Are they carrying out the procedures correctly? </w:t>
      </w:r>
    </w:p>
    <w:p w:rsidR="00404A74" w:rsidRPr="000C6A4A" w:rsidRDefault="00404A74" w:rsidP="00404A74">
      <w:pPr>
        <w:numPr>
          <w:ilvl w:val="0"/>
          <w:numId w:val="2"/>
        </w:numPr>
        <w:spacing w:before="100" w:beforeAutospacing="1" w:after="100" w:afterAutospacing="1"/>
        <w:rPr>
          <w:sz w:val="20"/>
        </w:rPr>
      </w:pPr>
      <w:r w:rsidRPr="000C6A4A">
        <w:rPr>
          <w:sz w:val="20"/>
        </w:rPr>
        <w:t xml:space="preserve">How do they record the data? </w:t>
      </w:r>
    </w:p>
    <w:p w:rsidR="00404A74" w:rsidRPr="000C6A4A" w:rsidRDefault="00404A74" w:rsidP="00404A74">
      <w:pPr>
        <w:numPr>
          <w:ilvl w:val="0"/>
          <w:numId w:val="2"/>
        </w:numPr>
        <w:spacing w:before="100" w:beforeAutospacing="1" w:after="100" w:afterAutospacing="1"/>
        <w:rPr>
          <w:sz w:val="20"/>
        </w:rPr>
      </w:pPr>
      <w:r w:rsidRPr="000C6A4A">
        <w:rPr>
          <w:sz w:val="20"/>
        </w:rPr>
        <w:t xml:space="preserve">Is it in a logical form or is it haphazard? </w:t>
      </w:r>
    </w:p>
    <w:p w:rsidR="00404A74" w:rsidRPr="000C6A4A" w:rsidRDefault="00404A74" w:rsidP="00404A74">
      <w:pPr>
        <w:pStyle w:val="NormalWeb"/>
        <w:rPr>
          <w:sz w:val="20"/>
          <w:lang w:val="en-US"/>
        </w:rPr>
      </w:pPr>
      <w:r w:rsidRPr="000C6A4A">
        <w:rPr>
          <w:rStyle w:val="Strong"/>
          <w:sz w:val="20"/>
          <w:lang w:val="en-US"/>
        </w:rPr>
        <w:t>C. Explanation:</w:t>
      </w:r>
      <w:r w:rsidRPr="000C6A4A">
        <w:rPr>
          <w:sz w:val="20"/>
          <w:lang w:val="en-US"/>
        </w:rPr>
        <w:br/>
        <w:t>In this phase of the process, students use the data they have collected to solve the problem and report what they did and try to figure out the answer to the problem that was presented. The teacher also introduces new vocabulary, phrases or sentences to label what the students have already figured out.</w:t>
      </w:r>
    </w:p>
    <w:p w:rsidR="00404A74" w:rsidRPr="000C6A4A" w:rsidRDefault="00404A74" w:rsidP="00404A74">
      <w:pPr>
        <w:pStyle w:val="NormalWeb"/>
        <w:rPr>
          <w:sz w:val="20"/>
          <w:lang w:val="en-US"/>
        </w:rPr>
      </w:pPr>
      <w:r w:rsidRPr="000C6A4A">
        <w:rPr>
          <w:sz w:val="20"/>
          <w:lang w:val="en-US"/>
        </w:rPr>
        <w:t>Evaluation of Explanation: Evaluation here focuses on the process the students are using -- how well can students use the information they've collected, plus what they already knew to come up with new ideas? Using questions, the teacher can assess the students' comprehension of the new vocabulary and new concepts.</w:t>
      </w:r>
    </w:p>
    <w:p w:rsidR="00404A74" w:rsidRPr="000C6A4A" w:rsidRDefault="00404A74" w:rsidP="00404A74">
      <w:pPr>
        <w:pStyle w:val="NormalWeb"/>
        <w:rPr>
          <w:sz w:val="20"/>
          <w:lang w:val="en-US"/>
        </w:rPr>
      </w:pPr>
      <w:r w:rsidRPr="000C6A4A">
        <w:rPr>
          <w:rStyle w:val="Strong"/>
          <w:sz w:val="20"/>
          <w:lang w:val="en-US"/>
        </w:rPr>
        <w:t>D. Elaboration:</w:t>
      </w:r>
      <w:r w:rsidRPr="000C6A4A">
        <w:rPr>
          <w:sz w:val="20"/>
          <w:lang w:val="en-US"/>
        </w:rPr>
        <w:t xml:space="preserve"> </w:t>
      </w:r>
      <w:r w:rsidRPr="000C6A4A">
        <w:rPr>
          <w:sz w:val="20"/>
          <w:lang w:val="en-US"/>
        </w:rPr>
        <w:br/>
        <w:t>The teacher gives students new information that extends what they have been learning in the earlier parts of the learning cycle. At this stage the teacher also poses problems that students solve by applying what they have learned. The problems include both examples and non-examples.</w:t>
      </w:r>
    </w:p>
    <w:p w:rsidR="00404A74" w:rsidRPr="000C6A4A" w:rsidRDefault="00404A74" w:rsidP="00404A74">
      <w:pPr>
        <w:pStyle w:val="NormalWeb"/>
        <w:rPr>
          <w:sz w:val="20"/>
          <w:lang w:val="en-US"/>
        </w:rPr>
      </w:pPr>
      <w:r w:rsidRPr="000C6A4A">
        <w:rPr>
          <w:sz w:val="20"/>
          <w:lang w:val="en-US"/>
        </w:rPr>
        <w:t xml:space="preserve">Evaluation of Elaboration: The evaluation that occurs during elaboration is what teachers usually think of as evaluation. Sometimes teachers equate evaluation with "the test at the end of the chapter." When teachers have the students do the application problems as part of elaboration, these application problems are "the test." </w:t>
      </w:r>
    </w:p>
    <w:p w:rsidR="00404A74" w:rsidRPr="000C6A4A" w:rsidRDefault="000C6119" w:rsidP="00404A74">
      <w:pPr>
        <w:pStyle w:val="NormalWeb"/>
        <w:rPr>
          <w:sz w:val="22"/>
          <w:lang w:val="en-US"/>
        </w:rPr>
      </w:pPr>
      <w:hyperlink r:id="rId5" w:history="1">
        <w:r w:rsidR="00404A74" w:rsidRPr="000C6A4A">
          <w:rPr>
            <w:rStyle w:val="Hyperlink"/>
            <w:sz w:val="20"/>
            <w:lang w:val="en-US"/>
          </w:rPr>
          <w:t>http://www.agpa.uakron.edu/p16/btp.php?id=learning-cycle</w:t>
        </w:r>
      </w:hyperlink>
      <w:r w:rsidR="00404A74" w:rsidRPr="000C6A4A">
        <w:rPr>
          <w:sz w:val="22"/>
          <w:lang w:val="en-US"/>
        </w:rPr>
        <w:t xml:space="preserve"> </w:t>
      </w:r>
    </w:p>
    <w:p w:rsidR="00404A74" w:rsidRDefault="00404A74"/>
    <w:sectPr w:rsidR="00404A74" w:rsidSect="00404A74">
      <w:pgSz w:w="15840" w:h="12240" w:orient="landscape"/>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DINCond-Bold">
    <w:altName w:val="Times New Roman"/>
    <w:panose1 w:val="00000000000000000000"/>
    <w:charset w:val="00"/>
    <w:family w:val="auto"/>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C5C3B"/>
    <w:multiLevelType w:val="hybridMultilevel"/>
    <w:tmpl w:val="2070B414"/>
    <w:lvl w:ilvl="0" w:tplc="A14ED528">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
    <w:nsid w:val="684C043A"/>
    <w:multiLevelType w:val="multilevel"/>
    <w:tmpl w:val="9AD0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FF5B1E"/>
    <w:multiLevelType w:val="multilevel"/>
    <w:tmpl w:val="BC78C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4A74"/>
    <w:rsid w:val="000C6119"/>
    <w:rsid w:val="001939C3"/>
    <w:rsid w:val="0030708F"/>
    <w:rsid w:val="003D2888"/>
    <w:rsid w:val="00404A74"/>
  </w:rsids>
  <m:mathPr>
    <m:mathFont m:val="Elephan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74"/>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404A74"/>
    <w:rPr>
      <w:color w:val="0000FF"/>
      <w:u w:val="single"/>
    </w:rPr>
  </w:style>
  <w:style w:type="paragraph" w:styleId="NormalWeb">
    <w:name w:val="Normal (Web)"/>
    <w:basedOn w:val="Normal"/>
    <w:uiPriority w:val="99"/>
    <w:rsid w:val="00404A74"/>
    <w:pPr>
      <w:spacing w:before="100" w:beforeAutospacing="1" w:after="100" w:afterAutospacing="1"/>
    </w:pPr>
    <w:rPr>
      <w:lang w:val="es-ES" w:eastAsia="es-ES"/>
    </w:rPr>
  </w:style>
  <w:style w:type="character" w:styleId="Strong">
    <w:name w:val="Strong"/>
    <w:basedOn w:val="DefaultParagraphFont"/>
    <w:uiPriority w:val="22"/>
    <w:qFormat/>
    <w:rsid w:val="00404A74"/>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gpa.uakron.edu/p16/btp.php?id=learning-cycl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945</Words>
  <Characters>5389</Characters>
  <Application>Microsoft Macintosh Word</Application>
  <DocSecurity>0</DocSecurity>
  <Lines>44</Lines>
  <Paragraphs>10</Paragraphs>
  <ScaleCrop>false</ScaleCrop>
  <Company>University of Miami</Company>
  <LinksUpToDate>false</LinksUpToDate>
  <CharactersWithSpaces>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Borrego</dc:creator>
  <cp:keywords/>
  <cp:lastModifiedBy>Natalia Borrego</cp:lastModifiedBy>
  <cp:revision>2</cp:revision>
  <dcterms:created xsi:type="dcterms:W3CDTF">2011-06-21T17:15:00Z</dcterms:created>
  <dcterms:modified xsi:type="dcterms:W3CDTF">2011-06-21T17:56:00Z</dcterms:modified>
</cp:coreProperties>
</file>